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0818C" w14:textId="275F2252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>PRZEZ INSTYTUCJĘ KOORDYNUJĄCĄ</w:t>
      </w:r>
      <w:bookmarkStart w:id="0" w:name="_GoBack"/>
      <w:bookmarkEnd w:id="0"/>
    </w:p>
    <w:p w14:paraId="5AF4D761" w14:textId="40B47199" w:rsidR="006C4C2D" w:rsidRDefault="00FA34F9" w:rsidP="006C4C2D">
      <w:pPr>
        <w:jc w:val="both"/>
      </w:pPr>
      <w:r>
        <w:t xml:space="preserve">w </w:t>
      </w:r>
      <w:r w:rsidRPr="00AE5439">
        <w:t>pilotażu</w:t>
      </w:r>
      <w:r w:rsidR="006C4C2D" w:rsidRPr="00AE5439">
        <w:t xml:space="preserve"> </w:t>
      </w:r>
      <w:r w:rsidR="006C4C2D" w:rsidRPr="007455B8">
        <w:t>„</w:t>
      </w:r>
      <w:r w:rsidR="006C4C2D" w:rsidRPr="0039794F">
        <w:rPr>
          <w:b/>
          <w:bCs/>
        </w:rPr>
        <w:t>DWUJĘZYCZNE PRZEDSZKOLA</w:t>
      </w:r>
      <w:r w:rsidR="006C4C2D" w:rsidRPr="007455B8">
        <w:t>” realizowanym przez Mazowieckie Samorządowe Centrum Doskonalenia Nauczyciel</w:t>
      </w:r>
      <w:r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4BB0A92B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B00A61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21494AD3" w14:textId="787D9BCE" w:rsidR="00B349AF" w:rsidRPr="004C1119" w:rsidRDefault="00B349AF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Koordynująca (Ministerstwo Funduszy i Polityki Regionalnej).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Z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Instytucją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Koordynującą można</w:t>
      </w:r>
      <w:r w:rsidRPr="004C1119">
        <w:rPr>
          <w:rFonts w:cstheme="minorHAnsi"/>
          <w:spacing w:val="63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skontaktować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się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pod adresem jego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siedziby: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ul. Wspólna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2/4,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00-926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Warszawa.</w:t>
      </w:r>
    </w:p>
    <w:p w14:paraId="4C0D1B1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28380623" w14:textId="4AFC3548" w:rsidR="006C4C2D" w:rsidRPr="004C1119" w:rsidRDefault="004C1119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się w sprawach dotyczących ochrony danych osobowych pod adresem siedziby Instytucji Koordynującej oraz na adres skrzynki elektronicznej iod@mfipr.gov.pl</w:t>
      </w:r>
    </w:p>
    <w:p w14:paraId="0876EE09" w14:textId="1A1494F2" w:rsidR="004C1119" w:rsidRPr="00AA7B53" w:rsidRDefault="004C1119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54E3C625" w14:textId="77777777" w:rsidR="006C4C2D" w:rsidRPr="004C1119" w:rsidRDefault="006C4C2D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 Koordynująca, zbiera i przetwarza dane osobowe w celu realizacji Porozumienia z dnia 05.08.2022 r. zawartego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38F35E5C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Koordynująca przetwarza dane osobowe na podstawie art. 14lzj w związku </w:t>
      </w:r>
      <w:r w:rsidRPr="00357737">
        <w:rPr>
          <w:rFonts w:cstheme="minorHAnsi"/>
          <w:kern w:val="2"/>
          <w:lang w:eastAsia="pl-PL"/>
          <w14:ligatures w14:val="standardContextual"/>
        </w:rPr>
        <w:br/>
        <w:t>z art. 14lzm ustawy z dnia 6 grudnia 2006 r. o zasadach prowadzenia polityki rozwoju (Dz. U. z  2025 r. poz. 198) w związku z art.  6 ust. 1 lit. c RODO (przetwarzanie jest niezbędne do wypełnienia obowiązku prawnego ciążącego na administratorze).</w:t>
      </w:r>
    </w:p>
    <w:p w14:paraId="6B77BD92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6B8C82AF" w14:textId="77777777" w:rsidR="006C4C2D" w:rsidRPr="00B349AF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</w:t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 xml:space="preserve"> Koordynująca będzie przetwarzała dane osobowe przez okres realizacji Porozumienia oraz 3 lub 5 lat po realizacji Porozumienia zgodnie z art. 132 rozporządzenia 2018/1046</w:t>
      </w:r>
      <w:r w:rsidRPr="00B349AF">
        <w:rPr>
          <w:rFonts w:cstheme="minorHAnsi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7386098F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Koordynująca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lastRenderedPageBreak/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 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7A1F3C8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724BCBA" w14:textId="7E1E175F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otrzym</w:t>
      </w:r>
      <w:r w:rsidR="00B965D0">
        <w:rPr>
          <w:rFonts w:cstheme="minorHAnsi"/>
          <w:kern w:val="2"/>
          <w:lang w:eastAsia="pl-PL"/>
          <w14:ligatures w14:val="standardContextual"/>
        </w:rPr>
        <w:t>uje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dane osobowe od Instytucji Odpowiedzialnej za realizację za realizację </w:t>
      </w:r>
      <w:r w:rsidR="00B965D0">
        <w:rPr>
          <w:rFonts w:cstheme="minorHAnsi"/>
          <w:kern w:val="2"/>
          <w:lang w:eastAsia="pl-PL"/>
          <w14:ligatures w14:val="standardContextual"/>
        </w:rPr>
        <w:t>projektu.</w:t>
      </w:r>
    </w:p>
    <w:p w14:paraId="08D1936C" w14:textId="77777777" w:rsidR="000845E4" w:rsidRPr="000845E4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93430E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2E44F43" w14:textId="77777777" w:rsidR="006C4C2D" w:rsidRPr="0093430E" w:rsidRDefault="006C4C2D" w:rsidP="0093430E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</w:p>
    <w:p w14:paraId="23991E01" w14:textId="4420D7F7" w:rsidR="006C4C2D" w:rsidRDefault="006C4C2D" w:rsidP="007455B8">
      <w:pPr>
        <w:jc w:val="center"/>
        <w:rPr>
          <w:b/>
          <w:bCs/>
        </w:rPr>
      </w:pPr>
    </w:p>
    <w:p w14:paraId="3B0A0323" w14:textId="50EF530B" w:rsidR="006C4C2D" w:rsidRDefault="006C4C2D" w:rsidP="007455B8">
      <w:pPr>
        <w:jc w:val="center"/>
        <w:rPr>
          <w:b/>
          <w:bCs/>
        </w:rPr>
      </w:pPr>
    </w:p>
    <w:sectPr w:rsidR="006C4C2D" w:rsidSect="0093430E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1F290C" w14:textId="77777777" w:rsidR="004A144E" w:rsidRDefault="004A144E" w:rsidP="002653DB">
      <w:pPr>
        <w:spacing w:after="0" w:line="240" w:lineRule="auto"/>
      </w:pPr>
      <w:r>
        <w:separator/>
      </w:r>
    </w:p>
  </w:endnote>
  <w:endnote w:type="continuationSeparator" w:id="0">
    <w:p w14:paraId="6D06B4E2" w14:textId="77777777" w:rsidR="004A144E" w:rsidRDefault="004A144E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69086" w14:textId="77777777" w:rsidR="004A144E" w:rsidRDefault="004A144E" w:rsidP="002653DB">
      <w:pPr>
        <w:spacing w:after="0" w:line="240" w:lineRule="auto"/>
      </w:pPr>
      <w:r>
        <w:separator/>
      </w:r>
    </w:p>
  </w:footnote>
  <w:footnote w:type="continuationSeparator" w:id="0">
    <w:p w14:paraId="75B4A53A" w14:textId="77777777" w:rsidR="004A144E" w:rsidRDefault="004A144E" w:rsidP="002653DB">
      <w:pPr>
        <w:spacing w:after="0" w:line="240" w:lineRule="auto"/>
      </w:pPr>
      <w:r>
        <w:continuationSeparator/>
      </w:r>
    </w:p>
  </w:footnote>
  <w:footnote w:id="1">
    <w:p w14:paraId="491FDBEE" w14:textId="77777777" w:rsidR="006C4C2D" w:rsidRDefault="006C4C2D" w:rsidP="006C4C2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50662">
        <w:rPr>
          <w:sz w:val="16"/>
          <w:szCs w:val="16"/>
        </w:rPr>
        <w:t xml:space="preserve">Rozporządzenie Parlamentu Europejskiego i Rady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 xml:space="preserve">) 2018/1046 z dnia 18 lipca 2018 r. w sprawie zasad finansowych mających zastosowanie do budżetu ogólnego Unii, zmieniające rozporządzenia (UE) nr 1296/2013, (UE) nr 1301/2013, (UE) nr 1303/2013, (UE) nr 1304/2013, (UE) nr 1309/2013, (UE) nr 1316/2013, (UE) nr 223/2014 i (UE) nr 283/2014 oraz decyzję nr 541/2014/UE, a także uchylające rozporządzenie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>) nr 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5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7"/>
  </w:num>
  <w:num w:numId="3">
    <w:abstractNumId w:val="25"/>
  </w:num>
  <w:num w:numId="4">
    <w:abstractNumId w:val="21"/>
  </w:num>
  <w:num w:numId="5">
    <w:abstractNumId w:val="1"/>
  </w:num>
  <w:num w:numId="6">
    <w:abstractNumId w:val="8"/>
  </w:num>
  <w:num w:numId="7">
    <w:abstractNumId w:val="11"/>
  </w:num>
  <w:num w:numId="8">
    <w:abstractNumId w:val="26"/>
  </w:num>
  <w:num w:numId="9">
    <w:abstractNumId w:val="5"/>
  </w:num>
  <w:num w:numId="10">
    <w:abstractNumId w:val="7"/>
  </w:num>
  <w:num w:numId="11">
    <w:abstractNumId w:val="12"/>
  </w:num>
  <w:num w:numId="12">
    <w:abstractNumId w:val="15"/>
  </w:num>
  <w:num w:numId="13">
    <w:abstractNumId w:val="0"/>
  </w:num>
  <w:num w:numId="14">
    <w:abstractNumId w:val="9"/>
  </w:num>
  <w:num w:numId="15">
    <w:abstractNumId w:val="14"/>
  </w:num>
  <w:num w:numId="16">
    <w:abstractNumId w:val="16"/>
  </w:num>
  <w:num w:numId="17">
    <w:abstractNumId w:val="22"/>
  </w:num>
  <w:num w:numId="18">
    <w:abstractNumId w:val="3"/>
  </w:num>
  <w:num w:numId="19">
    <w:abstractNumId w:val="13"/>
  </w:num>
  <w:num w:numId="20">
    <w:abstractNumId w:val="23"/>
  </w:num>
  <w:num w:numId="21">
    <w:abstractNumId w:val="10"/>
  </w:num>
  <w:num w:numId="22">
    <w:abstractNumId w:val="28"/>
  </w:num>
  <w:num w:numId="23">
    <w:abstractNumId w:val="2"/>
  </w:num>
  <w:num w:numId="24">
    <w:abstractNumId w:val="24"/>
  </w:num>
  <w:num w:numId="25">
    <w:abstractNumId w:val="19"/>
  </w:num>
  <w:num w:numId="26">
    <w:abstractNumId w:val="17"/>
  </w:num>
  <w:num w:numId="27">
    <w:abstractNumId w:val="6"/>
  </w:num>
  <w:num w:numId="28">
    <w:abstractNumId w:val="4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51C"/>
    <w:rsid w:val="00075FE9"/>
    <w:rsid w:val="00083BFB"/>
    <w:rsid w:val="000845E4"/>
    <w:rsid w:val="000A02D2"/>
    <w:rsid w:val="000A0959"/>
    <w:rsid w:val="000C5672"/>
    <w:rsid w:val="001855F6"/>
    <w:rsid w:val="00237AF3"/>
    <w:rsid w:val="002653DB"/>
    <w:rsid w:val="00321101"/>
    <w:rsid w:val="00357737"/>
    <w:rsid w:val="0039794F"/>
    <w:rsid w:val="00422D9F"/>
    <w:rsid w:val="00475894"/>
    <w:rsid w:val="004A144E"/>
    <w:rsid w:val="004C1119"/>
    <w:rsid w:val="004D1B94"/>
    <w:rsid w:val="004E1644"/>
    <w:rsid w:val="0051571F"/>
    <w:rsid w:val="00523284"/>
    <w:rsid w:val="00591DB5"/>
    <w:rsid w:val="005940A2"/>
    <w:rsid w:val="0059551C"/>
    <w:rsid w:val="00622C9A"/>
    <w:rsid w:val="00661914"/>
    <w:rsid w:val="006663E4"/>
    <w:rsid w:val="006C4C2D"/>
    <w:rsid w:val="006C61EC"/>
    <w:rsid w:val="006E24D3"/>
    <w:rsid w:val="007455B8"/>
    <w:rsid w:val="00812ABC"/>
    <w:rsid w:val="00863B99"/>
    <w:rsid w:val="00884A0B"/>
    <w:rsid w:val="008F6626"/>
    <w:rsid w:val="0093430E"/>
    <w:rsid w:val="0099106E"/>
    <w:rsid w:val="00A07010"/>
    <w:rsid w:val="00A07D55"/>
    <w:rsid w:val="00A50662"/>
    <w:rsid w:val="00A64856"/>
    <w:rsid w:val="00A93DBB"/>
    <w:rsid w:val="00AA319C"/>
    <w:rsid w:val="00AA7B53"/>
    <w:rsid w:val="00AE5439"/>
    <w:rsid w:val="00AE6BF7"/>
    <w:rsid w:val="00B00A61"/>
    <w:rsid w:val="00B122C0"/>
    <w:rsid w:val="00B31FFA"/>
    <w:rsid w:val="00B349AF"/>
    <w:rsid w:val="00B370AA"/>
    <w:rsid w:val="00B965D0"/>
    <w:rsid w:val="00BC1FAF"/>
    <w:rsid w:val="00BC2C4B"/>
    <w:rsid w:val="00BD3BCC"/>
    <w:rsid w:val="00C00E04"/>
    <w:rsid w:val="00C10220"/>
    <w:rsid w:val="00C14C60"/>
    <w:rsid w:val="00C478F9"/>
    <w:rsid w:val="00D64E21"/>
    <w:rsid w:val="00D66480"/>
    <w:rsid w:val="00DC53C2"/>
    <w:rsid w:val="00DD1177"/>
    <w:rsid w:val="00DF0B4F"/>
    <w:rsid w:val="00E633A7"/>
    <w:rsid w:val="00F94B17"/>
    <w:rsid w:val="00FA34F9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890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Aneta Gładys</cp:lastModifiedBy>
  <cp:revision>4</cp:revision>
  <dcterms:created xsi:type="dcterms:W3CDTF">2026-02-27T14:35:00Z</dcterms:created>
  <dcterms:modified xsi:type="dcterms:W3CDTF">2026-02-27T15:21:00Z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