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49D688" w14:textId="77777777" w:rsidR="00D316D5" w:rsidRDefault="00D316D5" w:rsidP="007455B8">
      <w:pPr>
        <w:jc w:val="center"/>
        <w:rPr>
          <w:b/>
          <w:bCs/>
        </w:rPr>
      </w:pPr>
    </w:p>
    <w:p w14:paraId="4A80818C" w14:textId="3C8EB1DA" w:rsidR="007455B8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6C4C2D">
        <w:rPr>
          <w:b/>
          <w:bCs/>
        </w:rPr>
        <w:t xml:space="preserve"> </w:t>
      </w:r>
      <w:r w:rsidR="006C4C2D">
        <w:rPr>
          <w:b/>
          <w:bCs/>
        </w:rPr>
        <w:br/>
        <w:t xml:space="preserve">PRZEZ INSTYTUCJĘ </w:t>
      </w:r>
      <w:r w:rsidR="006D750B">
        <w:rPr>
          <w:b/>
          <w:bCs/>
        </w:rPr>
        <w:t>ODPOWIEDZIALNĄ</w:t>
      </w:r>
    </w:p>
    <w:p w14:paraId="5AF4D761" w14:textId="40A8B12B" w:rsidR="006C4C2D" w:rsidRDefault="00FA0A76" w:rsidP="006C4C2D">
      <w:pPr>
        <w:jc w:val="both"/>
      </w:pPr>
      <w:r>
        <w:t>w</w:t>
      </w:r>
      <w:r w:rsidRPr="008B1E2D">
        <w:t xml:space="preserve"> pilotażu</w:t>
      </w:r>
      <w:r w:rsidR="006C4C2D" w:rsidRPr="008B1E2D">
        <w:t xml:space="preserve"> </w:t>
      </w:r>
      <w:r w:rsidR="006C4C2D" w:rsidRPr="007455B8">
        <w:t>„</w:t>
      </w:r>
      <w:r w:rsidR="006C4C2D" w:rsidRPr="0039794F">
        <w:rPr>
          <w:b/>
          <w:bCs/>
        </w:rPr>
        <w:t>DWUJĘZYCZNE PRZEDSZKOLA</w:t>
      </w:r>
      <w:r w:rsidR="006C4C2D" w:rsidRPr="007455B8">
        <w:t xml:space="preserve">” realizowanym przez Mazowieckie Samorządowe Centrum </w:t>
      </w:r>
      <w:bookmarkStart w:id="0" w:name="_GoBack"/>
      <w:bookmarkEnd w:id="0"/>
      <w:r w:rsidR="006C4C2D" w:rsidRPr="007455B8">
        <w:t>Doskonalenia Nauczyciel</w:t>
      </w:r>
      <w:r>
        <w:t xml:space="preserve">i </w:t>
      </w:r>
      <w:r w:rsidR="006C4C2D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6C4C2D">
        <w:t xml:space="preserve"> </w:t>
      </w:r>
    </w:p>
    <w:p w14:paraId="7DF77A07" w14:textId="06A243D8" w:rsidR="006C4C2D" w:rsidRPr="000C5672" w:rsidRDefault="006C4C2D" w:rsidP="006C4C2D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>na podstawie art. 13</w:t>
      </w:r>
      <w:r w:rsidR="006D750B">
        <w:rPr>
          <w:i/>
          <w:iCs/>
          <w:sz w:val="18"/>
          <w:szCs w:val="18"/>
        </w:rPr>
        <w:t>/14</w:t>
      </w:r>
      <w:r w:rsidRPr="000C5672">
        <w:rPr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ze sprost.1), dalej „RODO"</w:t>
      </w:r>
    </w:p>
    <w:p w14:paraId="05CF383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Administrator</w:t>
      </w:r>
    </w:p>
    <w:p w14:paraId="4588CDB8" w14:textId="50AA28C6" w:rsidR="00C1100B" w:rsidRPr="00C1100B" w:rsidRDefault="00C1100B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b/>
          <w:bCs/>
        </w:rPr>
      </w:pPr>
      <w:r w:rsidRPr="00C1100B">
        <w:rPr>
          <w:rFonts w:cstheme="minorHAnsi"/>
          <w:kern w:val="2"/>
          <w:lang w:eastAsia="pl-PL"/>
          <w14:ligatures w14:val="standardContextual"/>
        </w:rPr>
        <w:t>Instytucja Odpowiedzialna (Ministerstwo Edukacji Narodowej). Z Instytucją Odpowiedzialną można skontaktować się pod adresem jego siedziby: ul. Wspólna 1/3, 00-529 Warszawa.</w:t>
      </w:r>
    </w:p>
    <w:p w14:paraId="4C0D1B1B" w14:textId="7E23FC08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Inspektor ochrony danych</w:t>
      </w:r>
    </w:p>
    <w:p w14:paraId="155C9D2C" w14:textId="691FCE97" w:rsidR="00C1100B" w:rsidRDefault="00C1100B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>
        <w:rPr>
          <w:rFonts w:cstheme="minorHAnsi"/>
          <w:kern w:val="2"/>
          <w:lang w:eastAsia="pl-PL"/>
          <w14:ligatures w14:val="standardContextual"/>
        </w:rPr>
        <w:t>Można się z nim kontaktować</w:t>
      </w:r>
      <w:r w:rsidR="003019DD">
        <w:rPr>
          <w:rFonts w:cstheme="minorHAnsi"/>
          <w:kern w:val="2"/>
          <w:lang w:eastAsia="pl-PL"/>
          <w14:ligatures w14:val="standardContextual"/>
        </w:rPr>
        <w:t xml:space="preserve"> </w:t>
      </w:r>
      <w:r w:rsidRPr="00C1100B">
        <w:rPr>
          <w:rFonts w:cstheme="minorHAnsi"/>
          <w:kern w:val="2"/>
          <w:lang w:eastAsia="pl-PL"/>
          <w14:ligatures w14:val="standardContextual"/>
        </w:rPr>
        <w:t xml:space="preserve">w sprawach dotyczących ochrony danych osobowych pod adresem siedziby Instytucji Odpowiedzialnej oraz na adres skrzynki elektronicznej </w:t>
      </w:r>
      <w:hyperlink r:id="rId10" w:history="1">
        <w:r w:rsidRPr="00C1100B">
          <w:rPr>
            <w:rFonts w:cstheme="minorHAnsi"/>
            <w:kern w:val="2"/>
            <w:lang w:eastAsia="pl-PL"/>
            <w14:ligatures w14:val="standardContextual"/>
          </w:rPr>
          <w:t>inspektor@men.gov.pl</w:t>
        </w:r>
      </w:hyperlink>
    </w:p>
    <w:p w14:paraId="0876EE09" w14:textId="73522188" w:rsidR="004C1119" w:rsidRPr="00AA7B53" w:rsidRDefault="004C1119" w:rsidP="007402E8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</w:t>
      </w:r>
      <w:r>
        <w:rPr>
          <w:rFonts w:cstheme="minorHAnsi"/>
          <w:b/>
          <w:bCs/>
        </w:rPr>
        <w:t xml:space="preserve"> przetwarzania</w:t>
      </w:r>
    </w:p>
    <w:p w14:paraId="04F753F9" w14:textId="74B56809" w:rsidR="007402E8" w:rsidRDefault="007402E8" w:rsidP="004C1119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7402E8">
        <w:rPr>
          <w:rFonts w:cstheme="minorHAnsi"/>
          <w:kern w:val="2"/>
          <w:lang w:eastAsia="pl-PL"/>
          <w14:ligatures w14:val="standardContextual"/>
        </w:rPr>
        <w:t>Instytucja Odpowiedzialna zbiera i przetwarza dane osobowe w celu realizacji Umowy z dnia 14.09.2022 r. zawartej w ramach realizacji planu rozwojowego. Ponadto dane osobowe będą przetwarzane w celach archiwizacyjnych zgodnie z przepisami o archiwach państwowych oraz zgodnie z przepisami o informatyzacji działalności podmiotów realizujących zadania publiczne.</w:t>
      </w:r>
    </w:p>
    <w:p w14:paraId="41356869" w14:textId="4430D5D4" w:rsidR="006C4C2D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Podstawa prawna przetwarzania</w:t>
      </w:r>
    </w:p>
    <w:p w14:paraId="2067953F" w14:textId="77777777" w:rsidR="0009664C" w:rsidRPr="0009664C" w:rsidRDefault="0009664C" w:rsidP="0009664C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9664C">
        <w:rPr>
          <w:rFonts w:cstheme="minorHAnsi"/>
          <w:kern w:val="2"/>
          <w:lang w:eastAsia="pl-PL"/>
          <w14:ligatures w14:val="standardContextual"/>
        </w:rPr>
        <w:t>Instytucja Odpowiedzialna przetwarza dane osobowe na podstawie art. 14lzj w związku z art. 14lzm ustawy z dnia 6 grudnia 2006 r. o zasadach prowadzenia polityki rozwoju (Dz. U. z 2025 r. poz. 198) w związku z art. 6 ust. 1 lit. c RODO (przetwarzanie jest niezbędne do wypełnienia obowiązku prawnego ciążącego na administratorze).</w:t>
      </w:r>
    </w:p>
    <w:p w14:paraId="15FC4D37" w14:textId="40D5491C" w:rsidR="0009664C" w:rsidRPr="0009664C" w:rsidRDefault="0009664C" w:rsidP="0009664C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09664C">
        <w:rPr>
          <w:rFonts w:cstheme="minorHAnsi"/>
          <w:kern w:val="2"/>
          <w:lang w:eastAsia="pl-PL"/>
          <w14:ligatures w14:val="standardContextual"/>
        </w:rPr>
        <w:t>Instytucja Odpowiedzialna przetwarza również dane osobowe na podstawie przepisów ustawy z dnia 17 lutego 2005 r. o informatyzacji działalności podmiotów realizujących zadania publiczne oraz ustawy z dnia 14 lipca 1983 r. o narodowym zasobie archiwalnym i archiwach w związku z 6 ust. 1 lit. e RODO (ze względu na niezbędność przetwarzania tych danych do wykonania zadania realizowanego w interesie publicznym lub w ramach sprawowania władzy publicznej powierzonej administratorowi).</w:t>
      </w:r>
    </w:p>
    <w:p w14:paraId="6BB0752F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38036728" w14:textId="77777777" w:rsidR="0009664C" w:rsidRPr="001D15A8" w:rsidRDefault="0009664C" w:rsidP="0009664C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Instytucja Odpowiedzialna będzie przetwarzała dane osobowe przez okres realizacji Porozumienia oraz 3 lub 5 lat po realizacji Porozumienia zgodnie z art. 132 rozporządzenia 2018/1046</w:t>
      </w:r>
      <w:r w:rsidRPr="001D15A8">
        <w:rPr>
          <w:rFonts w:ascii="Aptos" w:hAnsi="Aptos" w:cs="Arial"/>
          <w:spacing w:val="-1"/>
          <w:kern w:val="2"/>
          <w:vertAlign w:val="superscript"/>
          <w:lang w:eastAsia="pl-PL"/>
          <w14:ligatures w14:val="standardContextual"/>
        </w:rPr>
        <w:footnoteReference w:id="1"/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, przepisami ustawy z dnia 17 lutego 2005 r. o informatyzacji działalności podmiotów realizujących zadania publiczne oraz ustawy z dnia 14 lipca 1983 r. o narodowym zasobie archiwalnym i archiwach.</w:t>
      </w:r>
    </w:p>
    <w:p w14:paraId="7DB53204" w14:textId="2B4CC8C1" w:rsidR="0009664C" w:rsidRDefault="0009664C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spacing w:val="-1"/>
          <w:kern w:val="2"/>
          <w:lang w:eastAsia="pl-PL"/>
          <w14:ligatures w14:val="standardContextual"/>
        </w:rPr>
      </w:pPr>
    </w:p>
    <w:p w14:paraId="087E621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lastRenderedPageBreak/>
        <w:t>Rodzaje przetwarzanych danych</w:t>
      </w:r>
    </w:p>
    <w:p w14:paraId="7386098F" w14:textId="13F797B8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 xml:space="preserve">Instytucja </w:t>
      </w:r>
      <w:r w:rsidR="002D19C7">
        <w:rPr>
          <w:rFonts w:cstheme="minorHAnsi"/>
          <w:kern w:val="2"/>
          <w:lang w:eastAsia="pl-PL"/>
          <w14:ligatures w14:val="standardContextual"/>
        </w:rPr>
        <w:t>Odpowiedzialna</w:t>
      </w:r>
      <w:r w:rsidRPr="00357737">
        <w:rPr>
          <w:rFonts w:cstheme="minorHAnsi"/>
          <w:kern w:val="2"/>
          <w:lang w:eastAsia="pl-PL"/>
          <w14:ligatures w14:val="standardContextual"/>
        </w:rPr>
        <w:t xml:space="preserve"> przetwarza następujące kategorie danych osobowych dla następujących kategorii osób: </w:t>
      </w:r>
    </w:p>
    <w:p w14:paraId="7829A0CA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użytkowników systemu teleinformatycznego (imię, nazwisko, stanowisko służbowe, nazwa podmiotu, adres siedziby podmiotu, numer telefonu, adres e-mail),</w:t>
      </w:r>
    </w:p>
    <w:p w14:paraId="700A70AC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 xml:space="preserve">dane osób fizycznych reprezentujących podmiot wnioskujący o objęcie wsparciem z planu rozwojowego (imię, nazwisko, stanowisko służbowe, nazwa podmiotu, adres siedziby podmiotu, numer telefonu, adres e-mail), </w:t>
      </w:r>
    </w:p>
    <w:p w14:paraId="5B916A19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komisji przetargowych powołanych w ramach realizowanego Projektu (imię, nazwisko, stanowisko służbowe, nazwa podmiotu, adres siedziby podmiotu, numer telefonu, adres e-mail),</w:t>
      </w:r>
    </w:p>
    <w:p w14:paraId="74A02568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oferentów, wykonawców i podwykonawców realizujących umowy w sprawie zamówienia publicznego oraz świadczących usługi na podstawie umów cywilnoprawnych, w tym dane osób (w szczególności pracowników), które zostały przez nich zaangażowane w przygotowanie oferty lub włączone w wykonanie umowy albo wystawiły im referencje dla potrzeb ubiegania się o zawarcie umowy (imię, nazwisko, PESEL, stanowisko służbowe, nazwa podmiotu, adres siedziby podmiotu, numer telefonu, adres e-mail),</w:t>
      </w:r>
    </w:p>
    <w:p w14:paraId="3EC80F4D" w14:textId="77777777" w:rsidR="006C4C2D" w:rsidRPr="00357737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uczestników grup roboczych oraz szkoleń, konkursów, konferencji i innych wydarzeń o charakterze szkoleniowym,  informacyjnym czy promocyjnym dotyczących realizacji Projektu w ramach inwestycji A3.1.1. ramach planu rozwojowego (imię, nazwisko, PESEL, wiek, płeć, status na rynku pracy, stanowisko służbowe, nazwa pracodawcy, adres siedziby pracodawcy, numer telefonu, adres e-mail, wizerunek),</w:t>
      </w:r>
    </w:p>
    <w:p w14:paraId="1BFFD504" w14:textId="2D7CF834" w:rsidR="006C4C2D" w:rsidRDefault="006C4C2D" w:rsidP="00357737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dane obywateli przekazujących zgłoszenie związane z realizacją Projektu za pomocą dedykowanych narzędzi (imię i nazwisko, adres email, numer telefonu).</w:t>
      </w:r>
    </w:p>
    <w:p w14:paraId="409BBE57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31E1D8D0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Dane osobowe mogą być powierzane lub udostępniane:</w:t>
      </w:r>
    </w:p>
    <w:p w14:paraId="404768CC" w14:textId="15FA7ACB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 świadczącym na rzecz Instytucji Koordynującej usługi związane z obsługą i rozwojem systemów teleinformatycznych oraz zapewnieniem łączności, w szczególności dostawcy rozwiązań IT i operatorzy telekomunikacyjni</w:t>
      </w:r>
      <w:r w:rsidR="00357737">
        <w:rPr>
          <w:rFonts w:cstheme="minorHAnsi"/>
        </w:rPr>
        <w:t>;</w:t>
      </w:r>
    </w:p>
    <w:p w14:paraId="0E8C2DA8" w14:textId="173A452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administracji publicznej (na podstawie przepisów prawa)</w:t>
      </w:r>
      <w:r w:rsidR="00357737">
        <w:rPr>
          <w:rFonts w:cstheme="minorHAnsi"/>
        </w:rPr>
        <w:t>;</w:t>
      </w:r>
    </w:p>
    <w:p w14:paraId="32C04DD0" w14:textId="0A6FB27E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Unii Europejskiej (na podstawie przepisów prawa)</w:t>
      </w:r>
      <w:r w:rsidR="00357737">
        <w:rPr>
          <w:rFonts w:cstheme="minorHAnsi"/>
        </w:rPr>
        <w:t>;</w:t>
      </w:r>
    </w:p>
    <w:p w14:paraId="1675FEDB" w14:textId="1C7B5333" w:rsidR="006C4C2D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Podmiotom, którym Instytucja Koordynująca powierzyła wykonywanie zadań w ramach planu rozwojowego.</w:t>
      </w:r>
    </w:p>
    <w:p w14:paraId="47BEC650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7CCAD216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dostępu do danych osobowych oraz otrzymania ich kopii – art. 15 RODO;</w:t>
      </w:r>
    </w:p>
    <w:p w14:paraId="0BEA8CD5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 sprostowania danych osobowych – art. 16 RODO;</w:t>
      </w:r>
    </w:p>
    <w:p w14:paraId="40297E27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żądania ograniczenia przetwarzania - jeżeli spełnione są przesłanki określone w art. 18 RODO;</w:t>
      </w:r>
    </w:p>
    <w:p w14:paraId="12D96F8B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wniesienia sprzeciwu wobec przetwarzania danych osobowych - art. 21 RODO;</w:t>
      </w:r>
    </w:p>
    <w:p w14:paraId="3A98E503" w14:textId="0D6E3F1D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 wniesienia skargi do Prezesa Urzędu Ochrony Danych Osobowych – art.  77 RODO.</w:t>
      </w:r>
    </w:p>
    <w:p w14:paraId="169682CD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Źródło pochodzenia danych osobowych</w:t>
      </w:r>
    </w:p>
    <w:p w14:paraId="51A37C69" w14:textId="284CAD61" w:rsidR="00336435" w:rsidRPr="00336435" w:rsidRDefault="00336435" w:rsidP="00336435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36435">
        <w:rPr>
          <w:rFonts w:cstheme="minorHAnsi"/>
          <w:kern w:val="2"/>
          <w:lang w:eastAsia="pl-PL"/>
          <w14:ligatures w14:val="standardContextual"/>
        </w:rPr>
        <w:t>Instytucja Odpowiedzialna otrzym</w:t>
      </w:r>
      <w:r>
        <w:rPr>
          <w:rFonts w:cstheme="minorHAnsi"/>
          <w:kern w:val="2"/>
          <w:lang w:eastAsia="pl-PL"/>
          <w14:ligatures w14:val="standardContextual"/>
        </w:rPr>
        <w:t>uje</w:t>
      </w:r>
      <w:r w:rsidRPr="00336435">
        <w:rPr>
          <w:rFonts w:cstheme="minorHAnsi"/>
          <w:kern w:val="2"/>
          <w:lang w:eastAsia="pl-PL"/>
          <w14:ligatures w14:val="standardContextual"/>
        </w:rPr>
        <w:t xml:space="preserve"> dane osobowe od Jednostki Wspierającej.</w:t>
      </w:r>
    </w:p>
    <w:p w14:paraId="08D1936C" w14:textId="77777777" w:rsidR="000845E4" w:rsidRPr="000845E4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22AE03B9" w:rsidR="006C4C2D" w:rsidRPr="000845E4" w:rsidRDefault="006C4C2D" w:rsidP="00306019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51728EFD" w14:textId="77777777" w:rsidR="006C4C2D" w:rsidRPr="001D15A8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Przekazywanie danych do państwa trzeciego.</w:t>
      </w:r>
    </w:p>
    <w:p w14:paraId="3B0A0323" w14:textId="400329F1" w:rsidR="006C4C2D" w:rsidRDefault="006C4C2D" w:rsidP="00D316D5">
      <w:pPr>
        <w:pStyle w:val="Akapitzlist"/>
        <w:spacing w:before="60" w:after="60" w:line="240" w:lineRule="auto"/>
        <w:ind w:left="426"/>
        <w:contextualSpacing w:val="0"/>
        <w:jc w:val="both"/>
        <w:rPr>
          <w:b/>
          <w:bCs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przekazywane do państwa trzeciego lub organizacji międzynarodowej innej niż Unia Europejska.</w:t>
      </w:r>
    </w:p>
    <w:sectPr w:rsidR="006C4C2D" w:rsidSect="00D316D5">
      <w:headerReference w:type="first" r:id="rId11"/>
      <w:footerReference w:type="first" r:id="rId12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F2F916" w14:textId="77777777" w:rsidR="00ED05D4" w:rsidRDefault="00ED05D4" w:rsidP="002653DB">
      <w:pPr>
        <w:spacing w:after="0" w:line="240" w:lineRule="auto"/>
      </w:pPr>
      <w:r>
        <w:separator/>
      </w:r>
    </w:p>
  </w:endnote>
  <w:endnote w:type="continuationSeparator" w:id="0">
    <w:p w14:paraId="0F0672E1" w14:textId="77777777" w:rsidR="00ED05D4" w:rsidRDefault="00ED05D4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42575C" w14:textId="77777777" w:rsidR="00ED05D4" w:rsidRDefault="00ED05D4" w:rsidP="002653DB">
      <w:pPr>
        <w:spacing w:after="0" w:line="240" w:lineRule="auto"/>
      </w:pPr>
      <w:r>
        <w:separator/>
      </w:r>
    </w:p>
  </w:footnote>
  <w:footnote w:type="continuationSeparator" w:id="0">
    <w:p w14:paraId="0A2D832E" w14:textId="77777777" w:rsidR="00ED05D4" w:rsidRDefault="00ED05D4" w:rsidP="002653DB">
      <w:pPr>
        <w:spacing w:after="0" w:line="240" w:lineRule="auto"/>
      </w:pPr>
      <w:r>
        <w:continuationSeparator/>
      </w:r>
    </w:p>
  </w:footnote>
  <w:footnote w:id="1">
    <w:p w14:paraId="759938A7" w14:textId="77777777" w:rsidR="0009664C" w:rsidRPr="003C5B64" w:rsidRDefault="0009664C" w:rsidP="0009664C">
      <w:pPr>
        <w:widowControl w:val="0"/>
        <w:spacing w:after="100" w:afterAutospacing="1"/>
        <w:ind w:right="113"/>
        <w:rPr>
          <w:rFonts w:cs="Arial"/>
          <w:spacing w:val="-1"/>
          <w:lang w:eastAsia="pl-PL"/>
        </w:rPr>
      </w:pPr>
      <w:r>
        <w:rPr>
          <w:rStyle w:val="Odwoanieprzypisudolnego"/>
        </w:rPr>
        <w:footnoteRef/>
      </w:r>
      <w:r>
        <w:t xml:space="preserve"> </w:t>
      </w:r>
      <w:r w:rsidRPr="0009664C">
        <w:rPr>
          <w:rFonts w:cs="Arial"/>
          <w:sz w:val="16"/>
          <w:szCs w:val="16"/>
          <w:lang w:eastAsia="pl-PL"/>
        </w:rPr>
        <w:t xml:space="preserve">Rozporządzenie </w:t>
      </w:r>
      <w:r w:rsidRPr="0009664C">
        <w:rPr>
          <w:rFonts w:cs="Arial"/>
          <w:spacing w:val="-1"/>
          <w:sz w:val="16"/>
          <w:szCs w:val="16"/>
          <w:lang w:eastAsia="pl-PL"/>
        </w:rPr>
        <w:t>Parlamentu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Europejskiego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i</w:t>
      </w:r>
      <w:r w:rsidRPr="0009664C">
        <w:rPr>
          <w:rFonts w:cs="Arial"/>
          <w:spacing w:val="-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Rady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(UE,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proofErr w:type="spellStart"/>
      <w:r w:rsidRPr="0009664C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09664C">
        <w:rPr>
          <w:rFonts w:cs="Arial"/>
          <w:spacing w:val="-1"/>
          <w:sz w:val="16"/>
          <w:szCs w:val="16"/>
          <w:lang w:eastAsia="pl-PL"/>
        </w:rPr>
        <w:t>)</w:t>
      </w:r>
      <w:r w:rsidRPr="0009664C">
        <w:rPr>
          <w:rFonts w:cs="Arial"/>
          <w:sz w:val="16"/>
          <w:szCs w:val="16"/>
          <w:lang w:eastAsia="pl-PL"/>
        </w:rPr>
        <w:t xml:space="preserve"> 2018/1046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z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dnia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 xml:space="preserve">18 </w:t>
      </w:r>
      <w:r w:rsidRPr="0009664C">
        <w:rPr>
          <w:rFonts w:cs="Arial"/>
          <w:spacing w:val="-1"/>
          <w:sz w:val="16"/>
          <w:szCs w:val="16"/>
          <w:lang w:eastAsia="pl-PL"/>
        </w:rPr>
        <w:t>lipca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2018 r.</w:t>
      </w:r>
      <w:r w:rsidRPr="0009664C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w</w:t>
      </w:r>
      <w:r w:rsidRPr="0009664C">
        <w:rPr>
          <w:rFonts w:cs="Arial"/>
          <w:spacing w:val="-4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sprawie</w:t>
      </w:r>
      <w:r w:rsidRPr="0009664C">
        <w:rPr>
          <w:rFonts w:cs="Arial"/>
          <w:spacing w:val="87"/>
          <w:w w:val="9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zasad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finansowych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mających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zastosowanie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do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budżetu</w:t>
      </w:r>
      <w:r w:rsidRPr="0009664C">
        <w:rPr>
          <w:rFonts w:cs="Arial"/>
          <w:spacing w:val="38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ogólnego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Unii,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zmieniające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rozporządzenia</w:t>
      </w:r>
      <w:r w:rsidRPr="0009664C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111"/>
          <w:w w:val="99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1296/2013,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1301/2013,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1303/2013,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1304/2013,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1309/2013,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1316/2013, (UE)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223/2014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i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(UE)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20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283/2014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oraz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decyzję</w:t>
      </w:r>
      <w:r w:rsidRPr="0009664C">
        <w:rPr>
          <w:rFonts w:cs="Arial"/>
          <w:spacing w:val="2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541/2014/UE,</w:t>
      </w:r>
      <w:r w:rsidRPr="0009664C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a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także</w:t>
      </w:r>
      <w:r w:rsidRPr="0009664C">
        <w:rPr>
          <w:rFonts w:cs="Arial"/>
          <w:spacing w:val="23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uchylające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rozporządzenie</w:t>
      </w:r>
      <w:r w:rsidRPr="0009664C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(UE,</w:t>
      </w:r>
      <w:r w:rsidRPr="0009664C">
        <w:rPr>
          <w:rFonts w:cs="Arial"/>
          <w:spacing w:val="62"/>
          <w:w w:val="99"/>
          <w:sz w:val="16"/>
          <w:szCs w:val="16"/>
          <w:lang w:eastAsia="pl-PL"/>
        </w:rPr>
        <w:t xml:space="preserve"> </w:t>
      </w:r>
      <w:proofErr w:type="spellStart"/>
      <w:r w:rsidRPr="0009664C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09664C">
        <w:rPr>
          <w:rFonts w:cs="Arial"/>
          <w:spacing w:val="-1"/>
          <w:sz w:val="16"/>
          <w:szCs w:val="16"/>
          <w:lang w:eastAsia="pl-PL"/>
        </w:rPr>
        <w:t>)</w:t>
      </w:r>
      <w:r w:rsidRPr="0009664C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09664C">
        <w:rPr>
          <w:rFonts w:cs="Arial"/>
          <w:spacing w:val="-1"/>
          <w:sz w:val="16"/>
          <w:szCs w:val="16"/>
          <w:lang w:eastAsia="pl-PL"/>
        </w:rPr>
        <w:t>nr</w:t>
      </w:r>
      <w:r w:rsidRPr="0009664C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966/2012</w:t>
      </w:r>
      <w:r w:rsidRPr="0009664C">
        <w:rPr>
          <w:sz w:val="16"/>
          <w:szCs w:val="16"/>
        </w:rPr>
        <w:t xml:space="preserve"> </w:t>
      </w:r>
      <w:r w:rsidRPr="0009664C">
        <w:rPr>
          <w:rFonts w:cs="Arial"/>
          <w:sz w:val="16"/>
          <w:szCs w:val="16"/>
          <w:lang w:eastAsia="pl-PL"/>
        </w:rPr>
        <w:t>(Dz. U. UE L 193 z 30.07.2018 r., str. 1; Dz. U. UE L 117 z 15.04.2020 r., str. 3; Dz. U. UE L 319 z 13.12.2022 r.,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E420F"/>
    <w:multiLevelType w:val="hybridMultilevel"/>
    <w:tmpl w:val="D872361C"/>
    <w:lvl w:ilvl="0" w:tplc="FFFFFFFF">
      <w:start w:val="8"/>
      <w:numFmt w:val="upperRoman"/>
      <w:lvlText w:val="%1."/>
      <w:lvlJc w:val="left"/>
      <w:pPr>
        <w:ind w:left="835" w:hanging="720"/>
      </w:pPr>
      <w:rPr>
        <w:rFonts w:hint="default"/>
      </w:rPr>
    </w:lvl>
    <w:lvl w:ilvl="1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15" w:hanging="180"/>
      </w:pPr>
    </w:lvl>
    <w:lvl w:ilvl="3" w:tplc="FFFFFFFF" w:tentative="1">
      <w:start w:val="1"/>
      <w:numFmt w:val="decimal"/>
      <w:lvlText w:val="%4."/>
      <w:lvlJc w:val="left"/>
      <w:pPr>
        <w:ind w:left="2635" w:hanging="360"/>
      </w:pPr>
    </w:lvl>
    <w:lvl w:ilvl="4" w:tplc="FFFFFFFF" w:tentative="1">
      <w:start w:val="1"/>
      <w:numFmt w:val="lowerLetter"/>
      <w:lvlText w:val="%5."/>
      <w:lvlJc w:val="left"/>
      <w:pPr>
        <w:ind w:left="3355" w:hanging="360"/>
      </w:pPr>
    </w:lvl>
    <w:lvl w:ilvl="5" w:tplc="FFFFFFFF" w:tentative="1">
      <w:start w:val="1"/>
      <w:numFmt w:val="lowerRoman"/>
      <w:lvlText w:val="%6."/>
      <w:lvlJc w:val="right"/>
      <w:pPr>
        <w:ind w:left="4075" w:hanging="180"/>
      </w:pPr>
    </w:lvl>
    <w:lvl w:ilvl="6" w:tplc="FFFFFFFF" w:tentative="1">
      <w:start w:val="1"/>
      <w:numFmt w:val="decimal"/>
      <w:lvlText w:val="%7."/>
      <w:lvlJc w:val="left"/>
      <w:pPr>
        <w:ind w:left="4795" w:hanging="360"/>
      </w:pPr>
    </w:lvl>
    <w:lvl w:ilvl="7" w:tplc="FFFFFFFF" w:tentative="1">
      <w:start w:val="1"/>
      <w:numFmt w:val="lowerLetter"/>
      <w:lvlText w:val="%8."/>
      <w:lvlJc w:val="left"/>
      <w:pPr>
        <w:ind w:left="5515" w:hanging="360"/>
      </w:pPr>
    </w:lvl>
    <w:lvl w:ilvl="8" w:tplc="FFFFFFFF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5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E271021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3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7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9"/>
  </w:num>
  <w:num w:numId="3">
    <w:abstractNumId w:val="27"/>
  </w:num>
  <w:num w:numId="4">
    <w:abstractNumId w:val="23"/>
  </w:num>
  <w:num w:numId="5">
    <w:abstractNumId w:val="1"/>
  </w:num>
  <w:num w:numId="6">
    <w:abstractNumId w:val="9"/>
  </w:num>
  <w:num w:numId="7">
    <w:abstractNumId w:val="12"/>
  </w:num>
  <w:num w:numId="8">
    <w:abstractNumId w:val="28"/>
  </w:num>
  <w:num w:numId="9">
    <w:abstractNumId w:val="6"/>
  </w:num>
  <w:num w:numId="10">
    <w:abstractNumId w:val="8"/>
  </w:num>
  <w:num w:numId="11">
    <w:abstractNumId w:val="13"/>
  </w:num>
  <w:num w:numId="12">
    <w:abstractNumId w:val="17"/>
  </w:num>
  <w:num w:numId="13">
    <w:abstractNumId w:val="0"/>
  </w:num>
  <w:num w:numId="14">
    <w:abstractNumId w:val="10"/>
  </w:num>
  <w:num w:numId="15">
    <w:abstractNumId w:val="15"/>
  </w:num>
  <w:num w:numId="16">
    <w:abstractNumId w:val="18"/>
  </w:num>
  <w:num w:numId="17">
    <w:abstractNumId w:val="24"/>
  </w:num>
  <w:num w:numId="18">
    <w:abstractNumId w:val="3"/>
  </w:num>
  <w:num w:numId="19">
    <w:abstractNumId w:val="14"/>
  </w:num>
  <w:num w:numId="20">
    <w:abstractNumId w:val="25"/>
  </w:num>
  <w:num w:numId="21">
    <w:abstractNumId w:val="11"/>
  </w:num>
  <w:num w:numId="22">
    <w:abstractNumId w:val="30"/>
  </w:num>
  <w:num w:numId="23">
    <w:abstractNumId w:val="2"/>
  </w:num>
  <w:num w:numId="24">
    <w:abstractNumId w:val="26"/>
  </w:num>
  <w:num w:numId="25">
    <w:abstractNumId w:val="21"/>
  </w:num>
  <w:num w:numId="26">
    <w:abstractNumId w:val="19"/>
  </w:num>
  <w:num w:numId="27">
    <w:abstractNumId w:val="7"/>
  </w:num>
  <w:num w:numId="28">
    <w:abstractNumId w:val="5"/>
  </w:num>
  <w:num w:numId="29">
    <w:abstractNumId w:val="20"/>
  </w:num>
  <w:num w:numId="30">
    <w:abstractNumId w:val="16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51C"/>
    <w:rsid w:val="00083BFB"/>
    <w:rsid w:val="000845E4"/>
    <w:rsid w:val="0009664C"/>
    <w:rsid w:val="000A0959"/>
    <w:rsid w:val="000C5672"/>
    <w:rsid w:val="00237AF3"/>
    <w:rsid w:val="002653DB"/>
    <w:rsid w:val="002D19C7"/>
    <w:rsid w:val="003019DD"/>
    <w:rsid w:val="00306019"/>
    <w:rsid w:val="00321101"/>
    <w:rsid w:val="00336435"/>
    <w:rsid w:val="00357737"/>
    <w:rsid w:val="0039794F"/>
    <w:rsid w:val="00422D9F"/>
    <w:rsid w:val="00475894"/>
    <w:rsid w:val="004C1119"/>
    <w:rsid w:val="004D1B94"/>
    <w:rsid w:val="004E1644"/>
    <w:rsid w:val="0051571F"/>
    <w:rsid w:val="00523284"/>
    <w:rsid w:val="0059551C"/>
    <w:rsid w:val="00622C9A"/>
    <w:rsid w:val="00661914"/>
    <w:rsid w:val="006B50CC"/>
    <w:rsid w:val="006C4C2D"/>
    <w:rsid w:val="006C61EC"/>
    <w:rsid w:val="006D750B"/>
    <w:rsid w:val="006E24D3"/>
    <w:rsid w:val="007402E8"/>
    <w:rsid w:val="007455B8"/>
    <w:rsid w:val="00812ABC"/>
    <w:rsid w:val="0083124F"/>
    <w:rsid w:val="00863B99"/>
    <w:rsid w:val="00884A0B"/>
    <w:rsid w:val="008B1E2D"/>
    <w:rsid w:val="008F6626"/>
    <w:rsid w:val="009068D9"/>
    <w:rsid w:val="00962127"/>
    <w:rsid w:val="00982FCF"/>
    <w:rsid w:val="0099106E"/>
    <w:rsid w:val="009D5E43"/>
    <w:rsid w:val="00A07010"/>
    <w:rsid w:val="00A07D55"/>
    <w:rsid w:val="00A64856"/>
    <w:rsid w:val="00A87995"/>
    <w:rsid w:val="00AA319C"/>
    <w:rsid w:val="00AA7B53"/>
    <w:rsid w:val="00B122C0"/>
    <w:rsid w:val="00B31FFA"/>
    <w:rsid w:val="00B349AF"/>
    <w:rsid w:val="00BC1FAF"/>
    <w:rsid w:val="00BC2C4B"/>
    <w:rsid w:val="00C00E04"/>
    <w:rsid w:val="00C10220"/>
    <w:rsid w:val="00C1100B"/>
    <w:rsid w:val="00C14C60"/>
    <w:rsid w:val="00C158B2"/>
    <w:rsid w:val="00D316D5"/>
    <w:rsid w:val="00D64E21"/>
    <w:rsid w:val="00D66480"/>
    <w:rsid w:val="00DC53C2"/>
    <w:rsid w:val="00E633A7"/>
    <w:rsid w:val="00ED05D4"/>
    <w:rsid w:val="00F94B17"/>
    <w:rsid w:val="00FA0A76"/>
    <w:rsid w:val="00FA4E44"/>
    <w:rsid w:val="00F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inspektor@men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Props1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889</Words>
  <Characters>5338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Aneta Gładys</cp:lastModifiedBy>
  <cp:revision>4</cp:revision>
  <dcterms:created xsi:type="dcterms:W3CDTF">2026-02-27T14:34:00Z</dcterms:created>
  <dcterms:modified xsi:type="dcterms:W3CDTF">2026-02-27T15:21:00Z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